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35" w:rsidRDefault="00C15435" w:rsidP="00D564D0">
      <w:pPr>
        <w:rPr>
          <w:rFonts w:ascii="仿宋_GB2312" w:eastAsia="仿宋_GB2312" w:hAnsi="黑体" w:hint="eastAsia"/>
          <w:b/>
          <w:sz w:val="32"/>
          <w:szCs w:val="32"/>
        </w:rPr>
      </w:pPr>
      <w:r>
        <w:rPr>
          <w:rFonts w:ascii="仿宋_GB2312" w:eastAsia="仿宋_GB2312" w:hAnsi="黑体" w:hint="eastAsia"/>
          <w:b/>
          <w:sz w:val="32"/>
          <w:szCs w:val="32"/>
        </w:rPr>
        <w:t>附件3：</w:t>
      </w:r>
    </w:p>
    <w:p w:rsidR="00C15435" w:rsidRDefault="00C15435" w:rsidP="00D564D0">
      <w:pPr>
        <w:rPr>
          <w:rFonts w:ascii="仿宋_GB2312" w:eastAsia="仿宋_GB2312" w:hAnsi="黑体" w:hint="eastAsia"/>
          <w:b/>
          <w:sz w:val="32"/>
          <w:szCs w:val="32"/>
        </w:rPr>
      </w:pPr>
    </w:p>
    <w:p w:rsidR="00D564D0" w:rsidRPr="00D564D0" w:rsidRDefault="00D564D0" w:rsidP="00D564D0">
      <w:pPr>
        <w:rPr>
          <w:rFonts w:ascii="仿宋_GB2312" w:eastAsia="仿宋_GB2312" w:hAnsi="黑体"/>
          <w:b/>
          <w:sz w:val="32"/>
          <w:szCs w:val="32"/>
        </w:rPr>
      </w:pPr>
      <w:bookmarkStart w:id="0" w:name="_GoBack"/>
      <w:bookmarkEnd w:id="0"/>
      <w:r w:rsidRPr="00D564D0">
        <w:rPr>
          <w:rFonts w:ascii="仿宋_GB2312" w:eastAsia="仿宋_GB2312" w:hAnsi="黑体" w:hint="eastAsia"/>
          <w:b/>
          <w:sz w:val="32"/>
          <w:szCs w:val="32"/>
        </w:rPr>
        <w:t>例文1：</w:t>
      </w:r>
    </w:p>
    <w:p w:rsidR="00D564D0" w:rsidRDefault="00D564D0" w:rsidP="00D564D0">
      <w:pPr>
        <w:spacing w:beforeLines="100" w:before="312" w:line="360" w:lineRule="auto"/>
        <w:jc w:val="center"/>
        <w:rPr>
          <w:rFonts w:ascii="黑体" w:eastAsia="黑体" w:hAnsi="黑体"/>
          <w:b/>
          <w:bCs/>
          <w:sz w:val="36"/>
          <w:szCs w:val="36"/>
        </w:rPr>
      </w:pPr>
      <w:r w:rsidRPr="00A029E7">
        <w:rPr>
          <w:rFonts w:ascii="黑体" w:eastAsia="黑体" w:hAnsi="黑体" w:hint="eastAsia"/>
          <w:b/>
          <w:bCs/>
          <w:sz w:val="36"/>
          <w:szCs w:val="36"/>
        </w:rPr>
        <w:t>浙江省在校大学生创新创业发展的对策建议</w:t>
      </w:r>
      <w:r>
        <w:rPr>
          <w:rFonts w:ascii="黑体" w:eastAsia="黑体" w:hAnsi="黑体" w:hint="eastAsia"/>
          <w:b/>
          <w:bCs/>
          <w:sz w:val="36"/>
          <w:szCs w:val="36"/>
        </w:rPr>
        <w:t>（节选）</w:t>
      </w:r>
    </w:p>
    <w:p w:rsidR="00D564D0" w:rsidRPr="00182B04" w:rsidRDefault="00D564D0" w:rsidP="00D564D0">
      <w:pPr>
        <w:spacing w:beforeLines="50" w:before="156" w:afterLines="50" w:after="156"/>
        <w:jc w:val="center"/>
        <w:rPr>
          <w:rFonts w:ascii="仿宋_GB2312" w:eastAsia="仿宋_GB2312"/>
          <w:b/>
          <w:sz w:val="32"/>
          <w:szCs w:val="32"/>
        </w:rPr>
      </w:pPr>
      <w:r w:rsidRPr="00A029E7">
        <w:rPr>
          <w:rFonts w:ascii="仿宋_GB2312" w:eastAsia="仿宋_GB2312" w:hint="eastAsia"/>
          <w:b/>
          <w:sz w:val="32"/>
          <w:szCs w:val="32"/>
        </w:rPr>
        <w:t>张戟晖</w:t>
      </w:r>
    </w:p>
    <w:p w:rsidR="00D564D0" w:rsidRPr="008329BB" w:rsidRDefault="00D564D0" w:rsidP="00D564D0">
      <w:pPr>
        <w:ind w:firstLineChars="200" w:firstLine="640"/>
        <w:rPr>
          <w:rFonts w:ascii="仿宋_GB2312" w:eastAsia="仿宋_GB2312" w:hAnsi="黑体"/>
          <w:sz w:val="32"/>
          <w:szCs w:val="32"/>
        </w:rPr>
      </w:pPr>
      <w:r w:rsidRPr="006F5975">
        <w:rPr>
          <w:rFonts w:ascii="仿宋_GB2312" w:eastAsia="仿宋_GB2312" w:hAnsi="黑体" w:hint="eastAsia"/>
          <w:sz w:val="32"/>
          <w:szCs w:val="32"/>
        </w:rPr>
        <w:t>近</w:t>
      </w:r>
      <w:r>
        <w:rPr>
          <w:rFonts w:ascii="仿宋_GB2312" w:eastAsia="仿宋_GB2312" w:hAnsi="黑体" w:hint="eastAsia"/>
          <w:sz w:val="32"/>
          <w:szCs w:val="32"/>
        </w:rPr>
        <w:t>期</w:t>
      </w:r>
      <w:r w:rsidRPr="006F5975">
        <w:rPr>
          <w:rFonts w:ascii="仿宋_GB2312" w:eastAsia="仿宋_GB2312" w:hAnsi="黑体" w:hint="eastAsia"/>
          <w:sz w:val="32"/>
          <w:szCs w:val="32"/>
        </w:rPr>
        <w:t>，浙江省团校、浙江青年创业学院、</w:t>
      </w:r>
      <w:proofErr w:type="gramStart"/>
      <w:r w:rsidRPr="006F5975">
        <w:rPr>
          <w:rFonts w:ascii="仿宋_GB2312" w:eastAsia="仿宋_GB2312" w:hAnsi="黑体" w:hint="eastAsia"/>
          <w:sz w:val="32"/>
          <w:szCs w:val="32"/>
        </w:rPr>
        <w:t>微链和</w:t>
      </w:r>
      <w:proofErr w:type="gramEnd"/>
      <w:r w:rsidRPr="006F5975">
        <w:rPr>
          <w:rFonts w:ascii="仿宋_GB2312" w:eastAsia="仿宋_GB2312" w:hAnsi="黑体" w:hint="eastAsia"/>
          <w:sz w:val="32"/>
          <w:szCs w:val="32"/>
        </w:rPr>
        <w:t>浙江省大创联盟联合发起了对全省在校大学生创新创业发展的课题调研，对</w:t>
      </w:r>
      <w:r w:rsidRPr="003103ED">
        <w:rPr>
          <w:rFonts w:ascii="仿宋_GB2312" w:eastAsia="仿宋_GB2312" w:hAnsi="黑体" w:hint="eastAsia"/>
          <w:b/>
          <w:sz w:val="32"/>
          <w:szCs w:val="32"/>
        </w:rPr>
        <w:t>全省高校在校大学生的创新创业现状</w:t>
      </w:r>
      <w:r w:rsidRPr="006F5975">
        <w:rPr>
          <w:rFonts w:ascii="仿宋_GB2312" w:eastAsia="仿宋_GB2312" w:hAnsi="黑体" w:hint="eastAsia"/>
          <w:sz w:val="32"/>
          <w:szCs w:val="32"/>
        </w:rPr>
        <w:t>进行梳理和分析，</w:t>
      </w:r>
      <w:r>
        <w:rPr>
          <w:rFonts w:ascii="仿宋_GB2312" w:eastAsia="仿宋_GB2312" w:hAnsi="黑体" w:hint="eastAsia"/>
          <w:sz w:val="32"/>
          <w:szCs w:val="32"/>
        </w:rPr>
        <w:t>并提出了相关</w:t>
      </w:r>
      <w:r w:rsidRPr="006F5975">
        <w:rPr>
          <w:rFonts w:ascii="仿宋_GB2312" w:eastAsia="仿宋_GB2312" w:hAnsi="黑体" w:hint="eastAsia"/>
          <w:sz w:val="32"/>
          <w:szCs w:val="32"/>
        </w:rPr>
        <w:t>对策建议。</w:t>
      </w:r>
      <w:r>
        <w:rPr>
          <w:rFonts w:ascii="仿宋_GB2312" w:eastAsia="仿宋_GB2312" w:hint="eastAsia"/>
          <w:sz w:val="32"/>
          <w:szCs w:val="32"/>
        </w:rPr>
        <w:t>具体内容如下：</w:t>
      </w:r>
    </w:p>
    <w:p w:rsidR="00D564D0" w:rsidRPr="00C9667C" w:rsidRDefault="00D564D0" w:rsidP="00D564D0">
      <w:pPr>
        <w:ind w:firstLineChars="200" w:firstLine="640"/>
        <w:rPr>
          <w:rFonts w:ascii="仿宋_GB2312" w:eastAsia="仿宋_GB2312" w:hAnsi="黑体"/>
          <w:sz w:val="32"/>
          <w:szCs w:val="32"/>
        </w:rPr>
      </w:pPr>
      <w:r w:rsidRPr="00C9667C">
        <w:rPr>
          <w:rFonts w:ascii="仿宋_GB2312" w:eastAsia="仿宋_GB2312" w:hAnsi="黑体" w:hint="eastAsia"/>
          <w:sz w:val="32"/>
          <w:szCs w:val="32"/>
        </w:rPr>
        <w:t>本次调研覆盖了全省95%的本科院校和63%的高职高专类院校，获得有效样本8072例。</w:t>
      </w:r>
    </w:p>
    <w:p w:rsidR="00D564D0" w:rsidRPr="003D1DE3" w:rsidRDefault="00D564D0" w:rsidP="00D564D0">
      <w:pPr>
        <w:ind w:firstLineChars="200" w:firstLine="643"/>
        <w:rPr>
          <w:rFonts w:ascii="黑体" w:eastAsia="黑体" w:hAnsi="黑体"/>
          <w:b/>
          <w:sz w:val="32"/>
          <w:szCs w:val="32"/>
        </w:rPr>
      </w:pPr>
      <w:r w:rsidRPr="003D1DE3">
        <w:rPr>
          <w:rFonts w:ascii="黑体" w:eastAsia="黑体" w:hAnsi="黑体" w:hint="eastAsia"/>
          <w:b/>
          <w:sz w:val="32"/>
          <w:szCs w:val="32"/>
        </w:rPr>
        <w:t>一、存在问题</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1、创业比例偏低</w:t>
      </w:r>
    </w:p>
    <w:p w:rsidR="00D564D0" w:rsidRPr="001318A6" w:rsidRDefault="00D564D0" w:rsidP="00D564D0">
      <w:pPr>
        <w:ind w:firstLineChars="200" w:firstLine="640"/>
        <w:rPr>
          <w:rFonts w:ascii="仿宋_GB2312" w:eastAsia="仿宋_GB2312" w:hAnsi="黑体"/>
          <w:sz w:val="32"/>
          <w:szCs w:val="32"/>
        </w:rPr>
      </w:pPr>
      <w:r w:rsidRPr="001318A6">
        <w:rPr>
          <w:rFonts w:ascii="仿宋_GB2312" w:eastAsia="仿宋_GB2312" w:hAnsi="黑体" w:hint="eastAsia"/>
          <w:sz w:val="32"/>
          <w:szCs w:val="32"/>
        </w:rPr>
        <w:t xml:space="preserve">40%的受访大学生表示有创新创业的想法，但只有3%的大学生已经在创业路上。尽管相比不到1%的全国在校大学生创业平均水平，浙江省的这一比例已经明显领先，但相比于美国在校大学生20%的创业比例，浙江还有很大潜力可挖。 </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2、创业项目类别分布不合理</w:t>
      </w:r>
    </w:p>
    <w:p w:rsidR="00D564D0" w:rsidRPr="001318A6" w:rsidRDefault="00D564D0" w:rsidP="00D564D0">
      <w:pPr>
        <w:ind w:firstLineChars="200" w:firstLine="640"/>
        <w:rPr>
          <w:rFonts w:ascii="仿宋_GB2312" w:eastAsia="仿宋_GB2312" w:hAnsi="黑体"/>
          <w:sz w:val="32"/>
          <w:szCs w:val="32"/>
        </w:rPr>
      </w:pPr>
      <w:r w:rsidRPr="001318A6">
        <w:rPr>
          <w:rFonts w:ascii="仿宋_GB2312" w:eastAsia="仿宋_GB2312" w:hAnsi="黑体" w:hint="eastAsia"/>
          <w:sz w:val="32"/>
          <w:szCs w:val="32"/>
        </w:rPr>
        <w:t>在大学生创业项目的类别中，电子商务类的创业项目在问卷所列的10大类项目领域选项中，占比80%以上。</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3、创业资金及社会资源缺乏</w:t>
      </w:r>
    </w:p>
    <w:p w:rsidR="00D564D0" w:rsidRPr="00D240FB" w:rsidRDefault="00D564D0" w:rsidP="00D564D0">
      <w:pPr>
        <w:ind w:firstLineChars="200" w:firstLine="640"/>
        <w:rPr>
          <w:rFonts w:ascii="仿宋_GB2312" w:eastAsia="仿宋_GB2312" w:hAnsi="黑体"/>
          <w:sz w:val="32"/>
          <w:szCs w:val="32"/>
        </w:rPr>
      </w:pPr>
      <w:r w:rsidRPr="00D240FB">
        <w:rPr>
          <w:rFonts w:ascii="仿宋_GB2312" w:eastAsia="仿宋_GB2312" w:hAnsi="黑体" w:hint="eastAsia"/>
          <w:sz w:val="32"/>
          <w:szCs w:val="32"/>
        </w:rPr>
        <w:lastRenderedPageBreak/>
        <w:t>在是否创业的选项调查中，57%的大学生没有创业的想法，被问及不选择创业的最大原因是什么时，资金不足（52%）与缺乏社会资源（50%）占比最大（多选题）。</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4、创新创业政策了解不足</w:t>
      </w:r>
    </w:p>
    <w:p w:rsidR="00D564D0" w:rsidRPr="00D240FB" w:rsidRDefault="00D564D0" w:rsidP="00D564D0">
      <w:pPr>
        <w:ind w:firstLineChars="200" w:firstLine="640"/>
        <w:rPr>
          <w:rFonts w:ascii="仿宋_GB2312" w:eastAsia="仿宋_GB2312" w:hAnsi="黑体"/>
          <w:sz w:val="32"/>
          <w:szCs w:val="32"/>
        </w:rPr>
      </w:pPr>
      <w:r w:rsidRPr="00D240FB">
        <w:rPr>
          <w:rFonts w:ascii="仿宋_GB2312" w:eastAsia="仿宋_GB2312" w:hAnsi="黑体" w:hint="eastAsia"/>
          <w:sz w:val="32"/>
          <w:szCs w:val="32"/>
        </w:rPr>
        <w:t>60%的受访大学生不了解或仅限于听说过与大学生创业相关的政策，其中十分了解仅占2%，一般了解只占13%。大学生对于扶持政策的把握和运用能力不足。</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5、创业精神有待进一步培育</w:t>
      </w:r>
    </w:p>
    <w:p w:rsidR="00D564D0" w:rsidRPr="002F5949" w:rsidRDefault="00D564D0" w:rsidP="00D564D0">
      <w:pPr>
        <w:ind w:firstLineChars="200" w:firstLine="640"/>
        <w:rPr>
          <w:rFonts w:ascii="仿宋_GB2312" w:eastAsia="仿宋_GB2312" w:hAnsi="黑体"/>
          <w:sz w:val="32"/>
          <w:szCs w:val="32"/>
        </w:rPr>
      </w:pPr>
      <w:r w:rsidRPr="002F5949">
        <w:rPr>
          <w:rFonts w:ascii="仿宋_GB2312" w:eastAsia="仿宋_GB2312" w:hAnsi="黑体" w:hint="eastAsia"/>
          <w:sz w:val="32"/>
          <w:szCs w:val="32"/>
        </w:rPr>
        <w:t>对暂时还没有创业想法的大学生（占受访大学生总数的57%）的调查中，他们自认为没有选择创业的最主要内因是缺乏创新思维（占比38%）和不愿承担创业风险（占比33%）。</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6、参与社会（校外）创业活动少</w:t>
      </w:r>
    </w:p>
    <w:p w:rsidR="00D564D0" w:rsidRPr="00702C32" w:rsidRDefault="00D564D0" w:rsidP="00D564D0">
      <w:pPr>
        <w:ind w:firstLineChars="200" w:firstLine="640"/>
        <w:rPr>
          <w:rFonts w:ascii="仿宋_GB2312" w:eastAsia="仿宋_GB2312" w:hAnsi="黑体"/>
          <w:sz w:val="32"/>
          <w:szCs w:val="32"/>
        </w:rPr>
      </w:pPr>
      <w:r w:rsidRPr="00702C32">
        <w:rPr>
          <w:rFonts w:ascii="仿宋_GB2312" w:eastAsia="仿宋_GB2312" w:hAnsi="黑体" w:hint="eastAsia"/>
          <w:sz w:val="32"/>
          <w:szCs w:val="32"/>
        </w:rPr>
        <w:t>只有6%的受访大学生经常参加非学校组织的创业活动，考虑3%的大学生已在创业路上，因此，还没有开始创业的大学生，其参与社会（校外）创业活动实际比例仅为3%，相对于大学生参加其它社会实践活动，比例明显偏低。</w:t>
      </w:r>
    </w:p>
    <w:p w:rsidR="00D564D0" w:rsidRPr="00702C32" w:rsidRDefault="00D564D0" w:rsidP="00D564D0">
      <w:pPr>
        <w:ind w:firstLineChars="200" w:firstLine="643"/>
        <w:rPr>
          <w:rFonts w:ascii="黑体" w:eastAsia="黑体" w:hAnsi="黑体"/>
          <w:b/>
          <w:sz w:val="32"/>
          <w:szCs w:val="32"/>
        </w:rPr>
      </w:pPr>
      <w:r w:rsidRPr="00702C32">
        <w:rPr>
          <w:rFonts w:ascii="黑体" w:eastAsia="黑体" w:hAnsi="黑体" w:hint="eastAsia"/>
          <w:b/>
          <w:sz w:val="32"/>
          <w:szCs w:val="32"/>
        </w:rPr>
        <w:t>二、政策建议</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1、推动大学生创新创业结构的优化，引导与浙江产业结构的科学叠加</w:t>
      </w:r>
    </w:p>
    <w:p w:rsidR="00D564D0" w:rsidRPr="00EF5620" w:rsidRDefault="00D564D0" w:rsidP="00D564D0">
      <w:pPr>
        <w:ind w:firstLineChars="200" w:firstLine="640"/>
        <w:rPr>
          <w:rFonts w:ascii="仿宋_GB2312" w:eastAsia="仿宋_GB2312" w:hAnsi="黑体"/>
          <w:b/>
          <w:sz w:val="32"/>
          <w:szCs w:val="32"/>
        </w:rPr>
      </w:pPr>
      <w:r w:rsidRPr="00702C32">
        <w:rPr>
          <w:rFonts w:ascii="仿宋_GB2312" w:eastAsia="仿宋_GB2312" w:hAnsi="黑体" w:hint="eastAsia"/>
          <w:sz w:val="32"/>
          <w:szCs w:val="32"/>
        </w:rPr>
        <w:t>政府应引导大学生创业者避免对传统行业的抛弃与背离，</w:t>
      </w:r>
      <w:r w:rsidRPr="0038492E">
        <w:rPr>
          <w:rFonts w:ascii="仿宋_GB2312" w:eastAsia="仿宋_GB2312" w:hAnsi="黑体" w:hint="eastAsia"/>
          <w:b/>
          <w:sz w:val="32"/>
          <w:szCs w:val="32"/>
        </w:rPr>
        <w:t>立足于浙江产业结构做互联网+</w:t>
      </w:r>
      <w:r w:rsidRPr="00702C32">
        <w:rPr>
          <w:rFonts w:ascii="仿宋_GB2312" w:eastAsia="仿宋_GB2312" w:hAnsi="黑体" w:hint="eastAsia"/>
          <w:sz w:val="32"/>
          <w:szCs w:val="32"/>
        </w:rPr>
        <w:t>。</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2、挖掘大学生创新创业亮点，打造浙江创业故事篇</w:t>
      </w:r>
    </w:p>
    <w:p w:rsidR="00D564D0" w:rsidRPr="00296585" w:rsidRDefault="00D564D0" w:rsidP="00D564D0">
      <w:pPr>
        <w:ind w:firstLineChars="200" w:firstLine="640"/>
        <w:rPr>
          <w:rFonts w:ascii="仿宋_GB2312" w:eastAsia="仿宋_GB2312" w:hAnsi="黑体"/>
          <w:sz w:val="32"/>
          <w:szCs w:val="32"/>
        </w:rPr>
      </w:pPr>
      <w:r w:rsidRPr="00296585">
        <w:rPr>
          <w:rFonts w:ascii="仿宋_GB2312" w:eastAsia="仿宋_GB2312" w:hAnsi="黑体" w:hint="eastAsia"/>
          <w:sz w:val="32"/>
          <w:szCs w:val="32"/>
        </w:rPr>
        <w:lastRenderedPageBreak/>
        <w:t>开展浙江高校大学生创业故事征集活动，挖掘精彩的创业故事素材，发挥浙江卫视、中国美院、浙江传媒学院、浙江音乐学院等专业制作优势，</w:t>
      </w:r>
      <w:r w:rsidRPr="00D22ED9">
        <w:rPr>
          <w:rFonts w:ascii="仿宋_GB2312" w:eastAsia="仿宋_GB2312" w:hAnsi="黑体" w:hint="eastAsia"/>
          <w:b/>
          <w:sz w:val="32"/>
          <w:szCs w:val="32"/>
        </w:rPr>
        <w:t>打造大气、实战、充满激情的浙江创业故事篇</w:t>
      </w:r>
      <w:r w:rsidRPr="00296585">
        <w:rPr>
          <w:rFonts w:ascii="仿宋_GB2312" w:eastAsia="仿宋_GB2312" w:hAnsi="黑体" w:hint="eastAsia"/>
          <w:sz w:val="32"/>
          <w:szCs w:val="32"/>
        </w:rPr>
        <w:t>，以微电影、微视频等青年喜好的形式讲述大学生浙江创业的经典故事，提升创业宣传的感染力与影响力。</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3、提炼浙江理念的大学生创业观，培育浙江创业文化</w:t>
      </w:r>
    </w:p>
    <w:p w:rsidR="00D564D0" w:rsidRPr="0008261C" w:rsidRDefault="00D564D0" w:rsidP="00D564D0">
      <w:pPr>
        <w:ind w:firstLineChars="200" w:firstLine="640"/>
        <w:rPr>
          <w:rFonts w:ascii="仿宋_GB2312" w:eastAsia="仿宋_GB2312" w:hAnsi="黑体"/>
          <w:b/>
          <w:sz w:val="32"/>
          <w:szCs w:val="32"/>
        </w:rPr>
      </w:pPr>
      <w:r>
        <w:rPr>
          <w:rFonts w:ascii="仿宋_GB2312" w:eastAsia="仿宋_GB2312" w:hAnsi="黑体" w:hint="eastAsia"/>
          <w:sz w:val="32"/>
          <w:szCs w:val="32"/>
        </w:rPr>
        <w:t>……</w:t>
      </w:r>
      <w:r w:rsidRPr="00F93D13">
        <w:rPr>
          <w:rFonts w:ascii="仿宋_GB2312" w:eastAsia="仿宋_GB2312" w:hAnsi="黑体" w:hint="eastAsia"/>
          <w:sz w:val="32"/>
          <w:szCs w:val="32"/>
        </w:rPr>
        <w:t>政府要乘势</w:t>
      </w:r>
      <w:proofErr w:type="gramStart"/>
      <w:r w:rsidRPr="00F93D13">
        <w:rPr>
          <w:rFonts w:ascii="仿宋_GB2312" w:eastAsia="仿宋_GB2312" w:hAnsi="黑体" w:hint="eastAsia"/>
          <w:sz w:val="32"/>
          <w:szCs w:val="32"/>
        </w:rPr>
        <w:t>推动浙商文化</w:t>
      </w:r>
      <w:proofErr w:type="gramEnd"/>
      <w:r w:rsidRPr="00F93D13">
        <w:rPr>
          <w:rFonts w:ascii="仿宋_GB2312" w:eastAsia="仿宋_GB2312" w:hAnsi="黑体" w:hint="eastAsia"/>
          <w:sz w:val="32"/>
          <w:szCs w:val="32"/>
        </w:rPr>
        <w:t>与互联网精神的叠加，引导</w:t>
      </w:r>
      <w:r w:rsidRPr="00266617">
        <w:rPr>
          <w:rFonts w:ascii="仿宋_GB2312" w:eastAsia="仿宋_GB2312" w:hAnsi="黑体" w:hint="eastAsia"/>
          <w:b/>
          <w:sz w:val="32"/>
          <w:szCs w:val="32"/>
        </w:rPr>
        <w:t>大学生创业梦与浙商魂的融合</w:t>
      </w:r>
      <w:r w:rsidRPr="00F93D13">
        <w:rPr>
          <w:rFonts w:ascii="仿宋_GB2312" w:eastAsia="仿宋_GB2312" w:hAnsi="黑体" w:hint="eastAsia"/>
          <w:sz w:val="32"/>
          <w:szCs w:val="32"/>
        </w:rPr>
        <w:t>与交织，从而使创业成为大学生在浙江这块热土上的最强选择。</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4、建立全省大学生创新创业政策扶持的网上工作平台</w:t>
      </w:r>
    </w:p>
    <w:p w:rsidR="00D564D0" w:rsidRPr="002D4C8F" w:rsidRDefault="00D564D0" w:rsidP="00D564D0">
      <w:pPr>
        <w:ind w:firstLineChars="200" w:firstLine="640"/>
        <w:rPr>
          <w:rFonts w:ascii="仿宋_GB2312" w:eastAsia="仿宋_GB2312" w:hAnsi="黑体"/>
          <w:sz w:val="32"/>
          <w:szCs w:val="32"/>
        </w:rPr>
      </w:pPr>
      <w:r>
        <w:rPr>
          <w:rFonts w:ascii="仿宋_GB2312" w:eastAsia="仿宋_GB2312" w:hAnsi="黑体" w:hint="eastAsia"/>
          <w:sz w:val="32"/>
          <w:szCs w:val="32"/>
        </w:rPr>
        <w:t>……</w:t>
      </w:r>
      <w:r w:rsidRPr="002D4C8F">
        <w:rPr>
          <w:rFonts w:ascii="仿宋_GB2312" w:eastAsia="仿宋_GB2312" w:hAnsi="黑体" w:hint="eastAsia"/>
          <w:sz w:val="32"/>
          <w:szCs w:val="32"/>
        </w:rPr>
        <w:t>作为全国创新创业的热土与高地，亟待省政府统筹建立一个省内大学生创新创业政策扶持的网上受理平台，具体可由政府相关职能部门牵头及时归整相关扶持政策，</w:t>
      </w:r>
      <w:r>
        <w:rPr>
          <w:rFonts w:ascii="仿宋_GB2312" w:eastAsia="仿宋_GB2312" w:hAnsi="黑体" w:hint="eastAsia"/>
          <w:b/>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5、引导在校大学生积极参与社会创业活动</w:t>
      </w:r>
    </w:p>
    <w:p w:rsidR="00D564D0" w:rsidRPr="006D1523" w:rsidRDefault="00D564D0" w:rsidP="00D564D0">
      <w:pPr>
        <w:ind w:firstLineChars="200" w:firstLine="643"/>
        <w:rPr>
          <w:rFonts w:ascii="仿宋_GB2312" w:eastAsia="仿宋_GB2312" w:hAnsi="黑体"/>
          <w:b/>
          <w:sz w:val="32"/>
          <w:szCs w:val="32"/>
        </w:rPr>
      </w:pPr>
      <w:r w:rsidRPr="006649BD">
        <w:rPr>
          <w:rFonts w:ascii="仿宋_GB2312" w:eastAsia="仿宋_GB2312" w:hAnsi="黑体" w:hint="eastAsia"/>
          <w:b/>
          <w:sz w:val="32"/>
          <w:szCs w:val="32"/>
        </w:rPr>
        <w:t>一是加强在杭高校与社会化</w:t>
      </w:r>
      <w:proofErr w:type="gramStart"/>
      <w:r w:rsidRPr="006649BD">
        <w:rPr>
          <w:rFonts w:ascii="仿宋_GB2312" w:eastAsia="仿宋_GB2312" w:hAnsi="黑体" w:hint="eastAsia"/>
          <w:b/>
          <w:sz w:val="32"/>
          <w:szCs w:val="32"/>
        </w:rPr>
        <w:t>众创空间</w:t>
      </w:r>
      <w:proofErr w:type="gramEnd"/>
      <w:r w:rsidRPr="006649BD">
        <w:rPr>
          <w:rFonts w:ascii="仿宋_GB2312" w:eastAsia="仿宋_GB2312" w:hAnsi="黑体" w:hint="eastAsia"/>
          <w:b/>
          <w:sz w:val="32"/>
          <w:szCs w:val="32"/>
        </w:rPr>
        <w:t>的深度融合。</w:t>
      </w:r>
      <w:r>
        <w:rPr>
          <w:rFonts w:ascii="仿宋_GB2312" w:eastAsia="仿宋_GB2312" w:hAnsi="黑体" w:hint="eastAsia"/>
          <w:sz w:val="32"/>
          <w:szCs w:val="32"/>
        </w:rPr>
        <w:t>……</w:t>
      </w:r>
    </w:p>
    <w:p w:rsidR="00D564D0" w:rsidRPr="0047399D" w:rsidRDefault="00D564D0" w:rsidP="00D564D0">
      <w:pPr>
        <w:ind w:firstLineChars="200" w:firstLine="643"/>
        <w:rPr>
          <w:rFonts w:ascii="仿宋_GB2312" w:eastAsia="仿宋_GB2312" w:hAnsi="黑体"/>
          <w:sz w:val="32"/>
          <w:szCs w:val="32"/>
        </w:rPr>
      </w:pPr>
      <w:r w:rsidRPr="00AC430B">
        <w:rPr>
          <w:rFonts w:ascii="仿宋_GB2312" w:eastAsia="仿宋_GB2312" w:hAnsi="黑体" w:hint="eastAsia"/>
          <w:b/>
          <w:sz w:val="32"/>
          <w:szCs w:val="32"/>
        </w:rPr>
        <w:t>二是完善省内高校创业学分与弹性学制。</w:t>
      </w:r>
      <w:r>
        <w:rPr>
          <w:rFonts w:ascii="仿宋_GB2312" w:eastAsia="仿宋_GB2312" w:hAnsi="黑体" w:hint="eastAsia"/>
          <w:sz w:val="32"/>
          <w:szCs w:val="32"/>
        </w:rPr>
        <w:t>……</w:t>
      </w:r>
    </w:p>
    <w:p w:rsidR="00D564D0" w:rsidRPr="004679FF" w:rsidRDefault="00D564D0" w:rsidP="00D564D0">
      <w:pPr>
        <w:ind w:firstLineChars="200" w:firstLine="643"/>
        <w:rPr>
          <w:rFonts w:ascii="仿宋_GB2312" w:eastAsia="仿宋_GB2312" w:hAnsi="黑体"/>
          <w:b/>
          <w:sz w:val="32"/>
          <w:szCs w:val="32"/>
        </w:rPr>
      </w:pPr>
      <w:r w:rsidRPr="004679FF">
        <w:rPr>
          <w:rFonts w:ascii="仿宋_GB2312" w:eastAsia="仿宋_GB2312" w:hAnsi="黑体" w:hint="eastAsia"/>
          <w:b/>
          <w:sz w:val="32"/>
          <w:szCs w:val="32"/>
        </w:rPr>
        <w:t>6、打造“浙江青创板”综合金融服务平台</w:t>
      </w:r>
    </w:p>
    <w:p w:rsidR="00D564D0" w:rsidRPr="00AC430B" w:rsidRDefault="00D564D0" w:rsidP="00D564D0">
      <w:pPr>
        <w:ind w:firstLineChars="200" w:firstLine="640"/>
        <w:rPr>
          <w:rFonts w:ascii="仿宋_GB2312" w:eastAsia="仿宋_GB2312" w:hAnsi="黑体"/>
          <w:b/>
          <w:sz w:val="32"/>
          <w:szCs w:val="32"/>
        </w:rPr>
      </w:pPr>
      <w:r w:rsidRPr="00D94C07">
        <w:rPr>
          <w:rFonts w:ascii="仿宋_GB2312" w:eastAsia="仿宋_GB2312" w:hAnsi="黑体" w:hint="eastAsia"/>
          <w:sz w:val="32"/>
          <w:szCs w:val="32"/>
        </w:rPr>
        <w:t>作为创新创业最活跃的省份，省政府有必要建设专门为青年创新创业项目提供综合金融服务的创新资本市场平台，对接大学生创业项目与资本市场。</w:t>
      </w:r>
      <w:r>
        <w:rPr>
          <w:rFonts w:ascii="仿宋_GB2312" w:eastAsia="仿宋_GB2312" w:hAnsi="黑体" w:hint="eastAsia"/>
          <w:sz w:val="32"/>
          <w:szCs w:val="32"/>
        </w:rPr>
        <w:t>……</w:t>
      </w:r>
    </w:p>
    <w:p w:rsidR="00C646BF" w:rsidRDefault="00D564D0" w:rsidP="00D564D0">
      <w:pPr>
        <w:ind w:firstLineChars="200" w:firstLine="640"/>
        <w:rPr>
          <w:rFonts w:ascii="仿宋_GB2312" w:eastAsia="仿宋_GB2312" w:hAnsi="楷体"/>
          <w:sz w:val="32"/>
          <w:szCs w:val="32"/>
        </w:rPr>
      </w:pPr>
      <w:r w:rsidRPr="0049072D">
        <w:rPr>
          <w:rFonts w:ascii="仿宋_GB2312" w:eastAsia="仿宋_GB2312" w:hAnsi="楷体" w:hint="eastAsia"/>
          <w:sz w:val="32"/>
          <w:szCs w:val="32"/>
        </w:rPr>
        <w:t>（作者张戟晖系浙江大学公共管理学院博士生，浙江省团校副校长）</w:t>
      </w:r>
    </w:p>
    <w:p w:rsidR="00D564D0" w:rsidRDefault="00D564D0" w:rsidP="00D564D0">
      <w:pPr>
        <w:ind w:firstLineChars="200" w:firstLine="640"/>
        <w:rPr>
          <w:rFonts w:ascii="仿宋_GB2312" w:eastAsia="仿宋_GB2312" w:hAnsi="楷体"/>
          <w:sz w:val="32"/>
          <w:szCs w:val="32"/>
        </w:rPr>
      </w:pPr>
    </w:p>
    <w:p w:rsidR="0025114A" w:rsidRDefault="0025114A" w:rsidP="00D564D0">
      <w:pPr>
        <w:ind w:firstLineChars="200" w:firstLine="640"/>
        <w:rPr>
          <w:rFonts w:ascii="仿宋_GB2312" w:eastAsia="仿宋_GB2312" w:hAnsi="楷体"/>
          <w:sz w:val="32"/>
          <w:szCs w:val="32"/>
        </w:rPr>
      </w:pPr>
    </w:p>
    <w:p w:rsidR="00D564D0" w:rsidRPr="0025114A" w:rsidRDefault="00D564D0" w:rsidP="0025114A">
      <w:pPr>
        <w:rPr>
          <w:rFonts w:ascii="仿宋_GB2312" w:eastAsia="仿宋_GB2312" w:hAnsi="黑体"/>
          <w:b/>
          <w:sz w:val="32"/>
          <w:szCs w:val="32"/>
        </w:rPr>
      </w:pPr>
      <w:r>
        <w:rPr>
          <w:rFonts w:ascii="黑体" w:eastAsia="黑体" w:hAnsi="黑体"/>
          <w:b/>
          <w:bCs/>
          <w:sz w:val="36"/>
          <w:szCs w:val="36"/>
        </w:rPr>
        <w:br w:type="page"/>
      </w:r>
      <w:r w:rsidR="0025114A" w:rsidRPr="0025114A">
        <w:rPr>
          <w:rFonts w:ascii="仿宋_GB2312" w:eastAsia="仿宋_GB2312" w:hAnsi="黑体"/>
          <w:b/>
          <w:sz w:val="32"/>
          <w:szCs w:val="32"/>
        </w:rPr>
        <w:lastRenderedPageBreak/>
        <w:t>例文</w:t>
      </w:r>
      <w:r w:rsidR="0025114A" w:rsidRPr="0025114A">
        <w:rPr>
          <w:rFonts w:ascii="仿宋_GB2312" w:eastAsia="仿宋_GB2312" w:hAnsi="黑体" w:hint="eastAsia"/>
          <w:b/>
          <w:sz w:val="32"/>
          <w:szCs w:val="32"/>
        </w:rPr>
        <w:t>2：</w:t>
      </w:r>
    </w:p>
    <w:p w:rsidR="00D564D0" w:rsidRDefault="00D564D0" w:rsidP="00D564D0">
      <w:pPr>
        <w:spacing w:beforeLines="100" w:before="312" w:line="360" w:lineRule="auto"/>
        <w:jc w:val="center"/>
        <w:rPr>
          <w:rFonts w:ascii="黑体" w:eastAsia="黑体" w:hAnsi="黑体"/>
          <w:b/>
          <w:bCs/>
          <w:sz w:val="36"/>
          <w:szCs w:val="36"/>
        </w:rPr>
      </w:pPr>
      <w:r w:rsidRPr="00C40586">
        <w:rPr>
          <w:rFonts w:ascii="黑体" w:eastAsia="黑体" w:hAnsi="黑体" w:hint="eastAsia"/>
          <w:b/>
          <w:bCs/>
          <w:sz w:val="36"/>
          <w:szCs w:val="36"/>
        </w:rPr>
        <w:t>关于</w:t>
      </w:r>
      <w:r>
        <w:rPr>
          <w:rFonts w:ascii="黑体" w:eastAsia="黑体" w:hAnsi="黑体" w:hint="eastAsia"/>
          <w:b/>
          <w:bCs/>
          <w:sz w:val="36"/>
          <w:szCs w:val="36"/>
        </w:rPr>
        <w:t>建构教育主导的儿童治理体系</w:t>
      </w:r>
    </w:p>
    <w:p w:rsidR="00D564D0" w:rsidRDefault="00D564D0" w:rsidP="00D564D0">
      <w:pPr>
        <w:spacing w:line="360" w:lineRule="auto"/>
        <w:jc w:val="center"/>
        <w:rPr>
          <w:rFonts w:ascii="黑体" w:eastAsia="黑体" w:hAnsi="黑体"/>
          <w:b/>
          <w:bCs/>
          <w:sz w:val="36"/>
          <w:szCs w:val="36"/>
        </w:rPr>
      </w:pPr>
      <w:r w:rsidRPr="006407A4">
        <w:rPr>
          <w:rFonts w:ascii="黑体" w:eastAsia="黑体" w:hAnsi="黑体" w:hint="eastAsia"/>
          <w:b/>
          <w:bCs/>
          <w:sz w:val="36"/>
          <w:szCs w:val="36"/>
        </w:rPr>
        <w:t>发展文教产业的政策建议</w:t>
      </w:r>
      <w:r>
        <w:rPr>
          <w:rFonts w:ascii="黑体" w:eastAsia="黑体" w:hAnsi="黑体" w:hint="eastAsia"/>
          <w:b/>
          <w:bCs/>
          <w:sz w:val="36"/>
          <w:szCs w:val="36"/>
        </w:rPr>
        <w:t>（节选）</w:t>
      </w:r>
    </w:p>
    <w:p w:rsidR="00D564D0" w:rsidRPr="00182B04" w:rsidRDefault="00D564D0" w:rsidP="00D564D0">
      <w:pPr>
        <w:spacing w:beforeLines="50" w:before="156" w:afterLines="50" w:after="156"/>
        <w:jc w:val="center"/>
        <w:rPr>
          <w:rFonts w:ascii="仿宋_GB2312" w:eastAsia="仿宋_GB2312"/>
          <w:b/>
          <w:sz w:val="32"/>
          <w:szCs w:val="32"/>
        </w:rPr>
      </w:pPr>
      <w:r>
        <w:rPr>
          <w:rFonts w:ascii="仿宋_GB2312" w:eastAsia="仿宋_GB2312" w:hint="eastAsia"/>
          <w:b/>
          <w:sz w:val="32"/>
          <w:szCs w:val="32"/>
        </w:rPr>
        <w:t xml:space="preserve">朱永祥 </w:t>
      </w:r>
      <w:proofErr w:type="gramStart"/>
      <w:r>
        <w:rPr>
          <w:rFonts w:ascii="仿宋_GB2312" w:eastAsia="仿宋_GB2312" w:hint="eastAsia"/>
          <w:b/>
          <w:sz w:val="32"/>
          <w:szCs w:val="32"/>
        </w:rPr>
        <w:t>吕</w:t>
      </w:r>
      <w:proofErr w:type="gramEnd"/>
      <w:r>
        <w:rPr>
          <w:rFonts w:ascii="仿宋_GB2312" w:eastAsia="仿宋_GB2312" w:hint="eastAsia"/>
          <w:b/>
          <w:sz w:val="32"/>
          <w:szCs w:val="32"/>
        </w:rPr>
        <w:t xml:space="preserve"> 萍</w:t>
      </w:r>
    </w:p>
    <w:p w:rsidR="00D564D0" w:rsidRPr="00FA732D" w:rsidRDefault="00D564D0" w:rsidP="00D564D0">
      <w:pPr>
        <w:ind w:firstLineChars="200" w:firstLine="640"/>
        <w:rPr>
          <w:rFonts w:ascii="仿宋_GB2312" w:eastAsia="仿宋_GB2312" w:hAnsi="黑体"/>
          <w:sz w:val="32"/>
          <w:szCs w:val="32"/>
        </w:rPr>
      </w:pPr>
      <w:r w:rsidRPr="00FA732D">
        <w:rPr>
          <w:rFonts w:ascii="仿宋_GB2312" w:eastAsia="仿宋_GB2312" w:hAnsi="黑体" w:hint="eastAsia"/>
          <w:sz w:val="32"/>
          <w:szCs w:val="32"/>
        </w:rPr>
        <w:t>少年强则中国强，创新型的国家与社会亟需落实儿童优先原则，建立完善的儿童治理体系。教育主导的儿童治理体系，继承发扬了中华民族重视儿童教育的优良传统，充分肯定了教育的社会功能以及学校对于儿童的发展功能。</w:t>
      </w:r>
      <w:r>
        <w:rPr>
          <w:rFonts w:ascii="仿宋_GB2312" w:eastAsia="仿宋_GB2312" w:hAnsi="黑体" w:hint="eastAsia"/>
          <w:sz w:val="32"/>
          <w:szCs w:val="32"/>
        </w:rPr>
        <w:t>……</w:t>
      </w:r>
    </w:p>
    <w:p w:rsidR="00D564D0" w:rsidRPr="00FA732D" w:rsidRDefault="00D564D0" w:rsidP="00D564D0">
      <w:pPr>
        <w:ind w:firstLineChars="200" w:firstLine="640"/>
        <w:rPr>
          <w:rFonts w:ascii="仿宋_GB2312" w:eastAsia="仿宋_GB2312" w:hAnsi="黑体"/>
          <w:sz w:val="32"/>
          <w:szCs w:val="32"/>
        </w:rPr>
      </w:pPr>
      <w:r w:rsidRPr="00FA732D">
        <w:rPr>
          <w:rFonts w:ascii="仿宋_GB2312" w:eastAsia="仿宋_GB2312" w:hAnsi="黑体" w:hint="eastAsia"/>
          <w:sz w:val="32"/>
          <w:szCs w:val="32"/>
        </w:rPr>
        <w:t>教育主导的儿童治理体系，需政府、社会、市场三方力量合力建构。当前，文教产业在社会经济发展中的战略地位日益凸显，是我国经济结构转型升级的重要新生力量，也是浙江省充满活力的创新经济的重要组成部分</w:t>
      </w:r>
      <w:r>
        <w:rPr>
          <w:rFonts w:ascii="仿宋_GB2312" w:eastAsia="仿宋_GB2312" w:hAnsi="黑体" w:hint="eastAsia"/>
          <w:sz w:val="32"/>
          <w:szCs w:val="32"/>
        </w:rPr>
        <w:t>。……为</w:t>
      </w:r>
      <w:r w:rsidRPr="00FA732D">
        <w:rPr>
          <w:rFonts w:ascii="仿宋_GB2312" w:eastAsia="仿宋_GB2312" w:hAnsi="黑体" w:hint="eastAsia"/>
          <w:sz w:val="32"/>
          <w:szCs w:val="32"/>
        </w:rPr>
        <w:t>把握发展机遇，</w:t>
      </w:r>
      <w:r w:rsidRPr="00A468E9">
        <w:rPr>
          <w:rFonts w:ascii="仿宋_GB2312" w:eastAsia="仿宋_GB2312" w:hAnsi="黑体" w:hint="eastAsia"/>
          <w:b/>
          <w:sz w:val="32"/>
          <w:szCs w:val="32"/>
        </w:rPr>
        <w:t>进行儿童服务的供给侧改革</w:t>
      </w:r>
      <w:r w:rsidRPr="00FA732D">
        <w:rPr>
          <w:rFonts w:ascii="仿宋_GB2312" w:eastAsia="仿宋_GB2312" w:hAnsi="黑体" w:hint="eastAsia"/>
          <w:sz w:val="32"/>
          <w:szCs w:val="32"/>
        </w:rPr>
        <w:t>，建设充满活力的创新经济，提出建议如下：</w:t>
      </w:r>
    </w:p>
    <w:p w:rsidR="00D564D0" w:rsidRPr="000469B4" w:rsidRDefault="00D564D0" w:rsidP="00D564D0">
      <w:pPr>
        <w:ind w:firstLineChars="200" w:firstLine="643"/>
        <w:rPr>
          <w:rFonts w:ascii="黑体" w:eastAsia="黑体" w:hAnsi="黑体"/>
          <w:b/>
          <w:sz w:val="32"/>
          <w:szCs w:val="32"/>
        </w:rPr>
      </w:pPr>
      <w:r w:rsidRPr="000469B4">
        <w:rPr>
          <w:rFonts w:ascii="黑体" w:eastAsia="黑体" w:hAnsi="黑体" w:hint="eastAsia"/>
          <w:b/>
          <w:sz w:val="32"/>
          <w:szCs w:val="32"/>
        </w:rPr>
        <w:t>一、着力建构教育主导的依托社区、深入家庭的儿童公共服务网络，庇佑每一个中国儿童的健康成长和全面发展。</w:t>
      </w:r>
    </w:p>
    <w:p w:rsidR="00D564D0" w:rsidRPr="00FA732D" w:rsidRDefault="00D564D0" w:rsidP="00D564D0">
      <w:pPr>
        <w:ind w:firstLineChars="200" w:firstLine="640"/>
        <w:rPr>
          <w:rFonts w:ascii="仿宋_GB2312" w:eastAsia="仿宋_GB2312" w:hAnsi="黑体"/>
          <w:sz w:val="32"/>
          <w:szCs w:val="32"/>
        </w:rPr>
      </w:pPr>
      <w:r w:rsidRPr="00A468E9">
        <w:rPr>
          <w:rFonts w:ascii="仿宋_GB2312" w:eastAsia="仿宋_GB2312" w:hAnsi="黑体" w:hint="eastAsia"/>
          <w:sz w:val="32"/>
          <w:szCs w:val="32"/>
        </w:rPr>
        <w:t>建构教育主导的依托社区、深入家庭的儿童公共服务网络</w:t>
      </w:r>
      <w:r w:rsidRPr="00FA732D">
        <w:rPr>
          <w:rFonts w:ascii="仿宋_GB2312" w:eastAsia="仿宋_GB2312" w:hAnsi="黑体" w:hint="eastAsia"/>
          <w:sz w:val="32"/>
          <w:szCs w:val="32"/>
        </w:rPr>
        <w:t>是一项社会系统工程，需要社会各界的广泛参与和合作。</w:t>
      </w:r>
      <w:r>
        <w:rPr>
          <w:rFonts w:ascii="仿宋_GB2312" w:eastAsia="仿宋_GB2312" w:hAnsi="黑体" w:hint="eastAsia"/>
          <w:sz w:val="32"/>
          <w:szCs w:val="32"/>
        </w:rPr>
        <w:t>……</w:t>
      </w:r>
      <w:r w:rsidRPr="00A468E9">
        <w:rPr>
          <w:rFonts w:ascii="仿宋_GB2312" w:eastAsia="仿宋_GB2312" w:hAnsi="黑体" w:hint="eastAsia"/>
          <w:b/>
          <w:sz w:val="32"/>
          <w:szCs w:val="32"/>
        </w:rPr>
        <w:t>家庭、社群组织以及教育机构密切的合作关系是教育服务取得良好绩效的前提与保障</w:t>
      </w:r>
      <w:r w:rsidRPr="00FA732D">
        <w:rPr>
          <w:rFonts w:ascii="仿宋_GB2312" w:eastAsia="仿宋_GB2312" w:hAnsi="黑体" w:hint="eastAsia"/>
          <w:sz w:val="32"/>
          <w:szCs w:val="32"/>
        </w:rPr>
        <w:t>。</w:t>
      </w:r>
      <w:r w:rsidR="0025114A">
        <w:rPr>
          <w:rFonts w:ascii="仿宋_GB2312" w:eastAsia="仿宋_GB2312" w:hAnsi="黑体" w:hint="eastAsia"/>
          <w:sz w:val="32"/>
          <w:szCs w:val="32"/>
        </w:rPr>
        <w:t>……</w:t>
      </w:r>
      <w:r w:rsidRPr="00E53C8E">
        <w:rPr>
          <w:rFonts w:ascii="仿宋_GB2312" w:eastAsia="仿宋_GB2312" w:hAnsi="黑体" w:hint="eastAsia"/>
          <w:b/>
          <w:sz w:val="32"/>
          <w:szCs w:val="32"/>
        </w:rPr>
        <w:t>建构策略</w:t>
      </w:r>
      <w:r w:rsidRPr="00FA732D">
        <w:rPr>
          <w:rFonts w:ascii="仿宋_GB2312" w:eastAsia="仿宋_GB2312" w:hAnsi="黑体" w:hint="eastAsia"/>
          <w:sz w:val="32"/>
          <w:szCs w:val="32"/>
        </w:rPr>
        <w:t>主要有：</w:t>
      </w:r>
    </w:p>
    <w:p w:rsidR="00D564D0" w:rsidRPr="00FA732D" w:rsidRDefault="00D564D0" w:rsidP="00D564D0">
      <w:pPr>
        <w:ind w:firstLineChars="200" w:firstLine="640"/>
        <w:rPr>
          <w:rFonts w:ascii="仿宋_GB2312" w:eastAsia="仿宋_GB2312" w:hAnsi="黑体"/>
          <w:sz w:val="32"/>
          <w:szCs w:val="32"/>
        </w:rPr>
      </w:pPr>
      <w:r w:rsidRPr="00FA732D">
        <w:rPr>
          <w:rFonts w:ascii="仿宋_GB2312" w:eastAsia="仿宋_GB2312" w:hAnsi="黑体" w:hint="eastAsia"/>
          <w:sz w:val="32"/>
          <w:szCs w:val="32"/>
        </w:rPr>
        <w:t>1.本着“政府主导、部门合作、社会参与”的原则，</w:t>
      </w:r>
      <w:r w:rsidRPr="00A468E9">
        <w:rPr>
          <w:rFonts w:ascii="仿宋_GB2312" w:eastAsia="仿宋_GB2312" w:hAnsi="黑体" w:hint="eastAsia"/>
          <w:b/>
          <w:sz w:val="32"/>
          <w:szCs w:val="32"/>
        </w:rPr>
        <w:t>以社区为依托和基点，整合社区内学校机构、政府各部门、社会组织</w:t>
      </w:r>
      <w:r w:rsidRPr="00A468E9">
        <w:rPr>
          <w:rFonts w:ascii="仿宋_GB2312" w:eastAsia="仿宋_GB2312" w:hAnsi="黑体" w:hint="eastAsia"/>
          <w:b/>
          <w:sz w:val="32"/>
          <w:szCs w:val="32"/>
        </w:rPr>
        <w:lastRenderedPageBreak/>
        <w:t>以及家庭的力量，充分挖掘和合理利用各方资源</w:t>
      </w:r>
      <w:r w:rsidRPr="00FA732D">
        <w:rPr>
          <w:rFonts w:ascii="仿宋_GB2312" w:eastAsia="仿宋_GB2312" w:hAnsi="黑体" w:hint="eastAsia"/>
          <w:sz w:val="32"/>
          <w:szCs w:val="32"/>
        </w:rPr>
        <w:t>，</w:t>
      </w:r>
      <w:r w:rsidR="0025114A">
        <w:rPr>
          <w:rFonts w:ascii="仿宋_GB2312" w:eastAsia="仿宋_GB2312" w:hAnsi="黑体" w:hint="eastAsia"/>
          <w:sz w:val="32"/>
          <w:szCs w:val="32"/>
        </w:rPr>
        <w:t>……</w:t>
      </w:r>
    </w:p>
    <w:p w:rsidR="00D564D0" w:rsidRPr="00FA732D" w:rsidRDefault="00D564D0" w:rsidP="00D564D0">
      <w:pPr>
        <w:ind w:firstLineChars="200" w:firstLine="643"/>
        <w:rPr>
          <w:rFonts w:ascii="仿宋_GB2312" w:eastAsia="仿宋_GB2312" w:hAnsi="黑体"/>
          <w:sz w:val="32"/>
          <w:szCs w:val="32"/>
        </w:rPr>
      </w:pPr>
      <w:r w:rsidRPr="003A32F2">
        <w:rPr>
          <w:rFonts w:ascii="仿宋_GB2312" w:eastAsia="仿宋_GB2312" w:hAnsi="黑体" w:hint="eastAsia"/>
          <w:b/>
          <w:sz w:val="32"/>
          <w:szCs w:val="32"/>
        </w:rPr>
        <w:t>2.利用现代信息技术建设社区沟通平台。</w:t>
      </w:r>
      <w:r w:rsidR="0025114A">
        <w:rPr>
          <w:rFonts w:ascii="仿宋_GB2312" w:eastAsia="仿宋_GB2312" w:hAnsi="黑体" w:hint="eastAsia"/>
          <w:sz w:val="32"/>
          <w:szCs w:val="32"/>
        </w:rPr>
        <w:t>……</w:t>
      </w:r>
    </w:p>
    <w:p w:rsidR="00D564D0" w:rsidRPr="00A22B5B" w:rsidRDefault="00D564D0" w:rsidP="00D564D0">
      <w:pPr>
        <w:ind w:firstLineChars="200" w:firstLine="643"/>
        <w:rPr>
          <w:rFonts w:ascii="黑体" w:eastAsia="黑体" w:hAnsi="黑体"/>
          <w:b/>
          <w:sz w:val="32"/>
          <w:szCs w:val="32"/>
        </w:rPr>
      </w:pPr>
      <w:r w:rsidRPr="00A22B5B">
        <w:rPr>
          <w:rFonts w:ascii="黑体" w:eastAsia="黑体" w:hAnsi="黑体" w:hint="eastAsia"/>
          <w:b/>
          <w:sz w:val="32"/>
          <w:szCs w:val="32"/>
        </w:rPr>
        <w:t>二、发挥国家民办教育实验区的改革探索功能，推进民办教育分类管理改革，进一步提升民办教育在治理体系中的地位与作用。</w:t>
      </w:r>
    </w:p>
    <w:p w:rsidR="00D564D0" w:rsidRPr="00FA732D" w:rsidRDefault="00D564D0" w:rsidP="00D564D0">
      <w:pPr>
        <w:ind w:firstLineChars="200" w:firstLine="640"/>
        <w:rPr>
          <w:rFonts w:ascii="仿宋_GB2312" w:eastAsia="仿宋_GB2312" w:hAnsi="黑体"/>
          <w:sz w:val="32"/>
          <w:szCs w:val="32"/>
        </w:rPr>
      </w:pPr>
      <w:r w:rsidRPr="00FA732D">
        <w:rPr>
          <w:rFonts w:ascii="仿宋_GB2312" w:eastAsia="仿宋_GB2312" w:hAnsi="黑体" w:hint="eastAsia"/>
          <w:sz w:val="32"/>
          <w:szCs w:val="32"/>
        </w:rPr>
        <w:t>依据新近修订颁布的《教育法》以及正在修订的《民促法》精神，按“</w:t>
      </w:r>
      <w:r w:rsidRPr="00A468E9">
        <w:rPr>
          <w:rFonts w:ascii="仿宋_GB2312" w:eastAsia="仿宋_GB2312" w:hAnsi="黑体" w:hint="eastAsia"/>
          <w:b/>
          <w:sz w:val="32"/>
          <w:szCs w:val="32"/>
        </w:rPr>
        <w:t>资助精准多样，优惠政策分行</w:t>
      </w:r>
      <w:r w:rsidRPr="00FA732D">
        <w:rPr>
          <w:rFonts w:ascii="仿宋_GB2312" w:eastAsia="仿宋_GB2312" w:hAnsi="黑体" w:hint="eastAsia"/>
          <w:sz w:val="32"/>
          <w:szCs w:val="32"/>
        </w:rPr>
        <w:t>”的原则，推进民办教育分类管理改革。主要举措有：</w:t>
      </w:r>
    </w:p>
    <w:p w:rsidR="00D564D0" w:rsidRPr="00FA732D" w:rsidRDefault="00D564D0" w:rsidP="00D564D0">
      <w:pPr>
        <w:ind w:firstLineChars="200" w:firstLine="643"/>
        <w:rPr>
          <w:rFonts w:ascii="仿宋_GB2312" w:eastAsia="仿宋_GB2312" w:hAnsi="黑体"/>
          <w:sz w:val="32"/>
          <w:szCs w:val="32"/>
        </w:rPr>
      </w:pPr>
      <w:r w:rsidRPr="00613493">
        <w:rPr>
          <w:rFonts w:ascii="仿宋_GB2312" w:eastAsia="仿宋_GB2312" w:hAnsi="黑体" w:hint="eastAsia"/>
          <w:b/>
          <w:sz w:val="32"/>
          <w:szCs w:val="32"/>
        </w:rPr>
        <w:t>1.大力促进非营利民办学校的发展，探索政府与民办学校的伙伴合作模式。</w:t>
      </w:r>
      <w:r w:rsidR="0025114A">
        <w:rPr>
          <w:rFonts w:ascii="仿宋_GB2312" w:eastAsia="仿宋_GB2312" w:hAnsi="黑体" w:hint="eastAsia"/>
          <w:b/>
          <w:sz w:val="32"/>
          <w:szCs w:val="32"/>
        </w:rPr>
        <w:t>……</w:t>
      </w:r>
    </w:p>
    <w:p w:rsidR="00D564D0" w:rsidRPr="00FA732D" w:rsidRDefault="00D564D0" w:rsidP="00D564D0">
      <w:pPr>
        <w:ind w:firstLineChars="200" w:firstLine="643"/>
        <w:rPr>
          <w:rFonts w:ascii="仿宋_GB2312" w:eastAsia="仿宋_GB2312" w:hAnsi="黑体"/>
          <w:sz w:val="32"/>
          <w:szCs w:val="32"/>
        </w:rPr>
      </w:pPr>
      <w:r w:rsidRPr="00613493">
        <w:rPr>
          <w:rFonts w:ascii="仿宋_GB2312" w:eastAsia="仿宋_GB2312" w:hAnsi="黑体" w:hint="eastAsia"/>
          <w:b/>
          <w:sz w:val="32"/>
          <w:szCs w:val="32"/>
        </w:rPr>
        <w:t>2.积极鼓励营利性民办学校的发展，以满足民众多层次的教育需要。</w:t>
      </w:r>
      <w:r w:rsidR="0025114A">
        <w:rPr>
          <w:rFonts w:ascii="仿宋_GB2312" w:eastAsia="仿宋_GB2312" w:hAnsi="黑体" w:hint="eastAsia"/>
          <w:sz w:val="32"/>
          <w:szCs w:val="32"/>
        </w:rPr>
        <w:t>……</w:t>
      </w:r>
      <w:r w:rsidRPr="00FA732D">
        <w:rPr>
          <w:rFonts w:ascii="仿宋_GB2312" w:eastAsia="仿宋_GB2312" w:hAnsi="黑体" w:hint="eastAsia"/>
          <w:sz w:val="32"/>
          <w:szCs w:val="32"/>
        </w:rPr>
        <w:t>特别是</w:t>
      </w:r>
      <w:r w:rsidRPr="00A468E9">
        <w:rPr>
          <w:rFonts w:ascii="仿宋_GB2312" w:eastAsia="仿宋_GB2312" w:hAnsi="黑体" w:hint="eastAsia"/>
          <w:b/>
          <w:sz w:val="32"/>
          <w:szCs w:val="32"/>
        </w:rPr>
        <w:t>在国家免税的大背景下分阶段分类型给予民办学校免税、减税政策</w:t>
      </w:r>
      <w:r w:rsidRPr="00FA732D">
        <w:rPr>
          <w:rFonts w:ascii="仿宋_GB2312" w:eastAsia="仿宋_GB2312" w:hAnsi="黑体" w:hint="eastAsia"/>
          <w:sz w:val="32"/>
          <w:szCs w:val="32"/>
        </w:rPr>
        <w:t>。</w:t>
      </w:r>
    </w:p>
    <w:p w:rsidR="00D564D0" w:rsidRPr="00A158FE" w:rsidRDefault="00D564D0" w:rsidP="00D564D0">
      <w:pPr>
        <w:ind w:firstLineChars="200" w:firstLine="643"/>
        <w:rPr>
          <w:rFonts w:ascii="黑体" w:eastAsia="黑体" w:hAnsi="黑体"/>
          <w:b/>
          <w:sz w:val="32"/>
          <w:szCs w:val="32"/>
        </w:rPr>
      </w:pPr>
      <w:r w:rsidRPr="00A158FE">
        <w:rPr>
          <w:rFonts w:ascii="黑体" w:eastAsia="黑体" w:hAnsi="黑体" w:hint="eastAsia"/>
          <w:b/>
          <w:sz w:val="32"/>
          <w:szCs w:val="32"/>
        </w:rPr>
        <w:t>三、解放教师，结合国家养老金并轨改革创新教师队伍管理机制，建构基于教师资格证的一体化聘用制度。</w:t>
      </w:r>
    </w:p>
    <w:p w:rsidR="00D564D0" w:rsidRPr="00FA732D" w:rsidRDefault="00D564D0" w:rsidP="00D564D0">
      <w:pPr>
        <w:ind w:firstLineChars="200" w:firstLine="640"/>
        <w:rPr>
          <w:rFonts w:ascii="仿宋_GB2312" w:eastAsia="仿宋_GB2312" w:hAnsi="黑体"/>
          <w:sz w:val="32"/>
          <w:szCs w:val="32"/>
        </w:rPr>
      </w:pPr>
      <w:r w:rsidRPr="00FA732D">
        <w:rPr>
          <w:rFonts w:ascii="仿宋_GB2312" w:eastAsia="仿宋_GB2312" w:hAnsi="黑体" w:hint="eastAsia"/>
          <w:sz w:val="32"/>
          <w:szCs w:val="32"/>
        </w:rPr>
        <w:t>我国长期存在公民办教师聘用双轨制，对教师队伍建设和教育质量整体提升带来消极影响。</w:t>
      </w:r>
      <w:r w:rsidR="0025114A">
        <w:rPr>
          <w:rFonts w:ascii="仿宋_GB2312" w:eastAsia="仿宋_GB2312" w:hAnsi="黑体" w:hint="eastAsia"/>
          <w:sz w:val="32"/>
          <w:szCs w:val="32"/>
        </w:rPr>
        <w:t>……</w:t>
      </w:r>
      <w:r w:rsidRPr="00FA732D">
        <w:rPr>
          <w:rFonts w:ascii="仿宋_GB2312" w:eastAsia="仿宋_GB2312" w:hAnsi="黑体" w:hint="eastAsia"/>
          <w:sz w:val="32"/>
          <w:szCs w:val="32"/>
        </w:rPr>
        <w:t>基于教师资格证的一体化聘用制度主要包括一体化的准入资格与聘用，一体化的待遇、一体化的专业发展评价体系等。关键举措：</w:t>
      </w:r>
    </w:p>
    <w:p w:rsidR="00D564D0" w:rsidRPr="00FA732D" w:rsidRDefault="00D564D0" w:rsidP="00D564D0">
      <w:pPr>
        <w:ind w:firstLineChars="200" w:firstLine="643"/>
        <w:rPr>
          <w:rFonts w:ascii="仿宋_GB2312" w:eastAsia="仿宋_GB2312" w:hAnsi="黑体"/>
          <w:sz w:val="32"/>
          <w:szCs w:val="32"/>
        </w:rPr>
      </w:pPr>
      <w:r w:rsidRPr="005B5A06">
        <w:rPr>
          <w:rFonts w:ascii="仿宋_GB2312" w:eastAsia="仿宋_GB2312" w:hAnsi="黑体" w:hint="eastAsia"/>
          <w:b/>
          <w:sz w:val="32"/>
          <w:szCs w:val="32"/>
        </w:rPr>
        <w:t>1.完善教师资格制度。尝试将教师资格制度和教师职称评价体系整合，并和教师待遇挂钩。</w:t>
      </w:r>
      <w:r w:rsidR="0025114A">
        <w:rPr>
          <w:rFonts w:ascii="仿宋_GB2312" w:eastAsia="仿宋_GB2312" w:hAnsi="黑体" w:hint="eastAsia"/>
          <w:sz w:val="32"/>
          <w:szCs w:val="32"/>
        </w:rPr>
        <w:t>……</w:t>
      </w:r>
    </w:p>
    <w:p w:rsidR="00D564D0" w:rsidRPr="00FA732D" w:rsidRDefault="00D564D0" w:rsidP="00D564D0">
      <w:pPr>
        <w:ind w:firstLineChars="200" w:firstLine="643"/>
        <w:rPr>
          <w:rFonts w:ascii="仿宋_GB2312" w:eastAsia="仿宋_GB2312" w:hAnsi="黑体"/>
          <w:sz w:val="32"/>
          <w:szCs w:val="32"/>
        </w:rPr>
      </w:pPr>
      <w:r w:rsidRPr="005B5A06">
        <w:rPr>
          <w:rFonts w:ascii="仿宋_GB2312" w:eastAsia="仿宋_GB2312" w:hAnsi="黑体" w:hint="eastAsia"/>
          <w:b/>
          <w:sz w:val="32"/>
          <w:szCs w:val="32"/>
        </w:rPr>
        <w:t>2.加大财政投入，建立一体化的薪酬制度。</w:t>
      </w:r>
      <w:r w:rsidR="0025114A">
        <w:rPr>
          <w:rFonts w:ascii="仿宋_GB2312" w:eastAsia="仿宋_GB2312" w:hAnsi="黑体" w:hint="eastAsia"/>
          <w:sz w:val="32"/>
          <w:szCs w:val="32"/>
        </w:rPr>
        <w:t>……</w:t>
      </w:r>
    </w:p>
    <w:p w:rsidR="00D564D0" w:rsidRPr="005B5A06" w:rsidRDefault="00D564D0" w:rsidP="00D564D0">
      <w:pPr>
        <w:ind w:firstLineChars="200" w:firstLine="643"/>
        <w:rPr>
          <w:rFonts w:ascii="黑体" w:eastAsia="黑体" w:hAnsi="黑体"/>
          <w:b/>
          <w:sz w:val="32"/>
          <w:szCs w:val="32"/>
        </w:rPr>
      </w:pPr>
      <w:r w:rsidRPr="005B5A06">
        <w:rPr>
          <w:rFonts w:ascii="黑体" w:eastAsia="黑体" w:hAnsi="黑体" w:hint="eastAsia"/>
          <w:b/>
          <w:sz w:val="32"/>
          <w:szCs w:val="32"/>
        </w:rPr>
        <w:lastRenderedPageBreak/>
        <w:t>四、激发万众创新，大力推进儿童文</w:t>
      </w:r>
      <w:proofErr w:type="gramStart"/>
      <w:r w:rsidRPr="005B5A06">
        <w:rPr>
          <w:rFonts w:ascii="黑体" w:eastAsia="黑体" w:hAnsi="黑体" w:hint="eastAsia"/>
          <w:b/>
          <w:sz w:val="32"/>
          <w:szCs w:val="32"/>
        </w:rPr>
        <w:t>创产业</w:t>
      </w:r>
      <w:proofErr w:type="gramEnd"/>
      <w:r w:rsidRPr="005B5A06">
        <w:rPr>
          <w:rFonts w:ascii="黑体" w:eastAsia="黑体" w:hAnsi="黑体" w:hint="eastAsia"/>
          <w:b/>
          <w:sz w:val="32"/>
          <w:szCs w:val="32"/>
        </w:rPr>
        <w:t>的发展。</w:t>
      </w:r>
    </w:p>
    <w:p w:rsidR="00D564D0" w:rsidRPr="00FA732D" w:rsidRDefault="00D564D0" w:rsidP="00D564D0">
      <w:pPr>
        <w:ind w:firstLineChars="200" w:firstLine="640"/>
        <w:rPr>
          <w:rFonts w:ascii="仿宋_GB2312" w:eastAsia="仿宋_GB2312" w:hAnsi="黑体"/>
          <w:sz w:val="32"/>
          <w:szCs w:val="32"/>
        </w:rPr>
      </w:pPr>
      <w:r w:rsidRPr="00FA732D">
        <w:rPr>
          <w:rFonts w:ascii="仿宋_GB2312" w:eastAsia="仿宋_GB2312" w:hAnsi="黑体" w:hint="eastAsia"/>
          <w:sz w:val="32"/>
          <w:szCs w:val="32"/>
        </w:rPr>
        <w:t>儿童文创产业，是指直接以少年儿童为服务对象、消费群体，为少年儿童量身打造的现代产业，</w:t>
      </w:r>
      <w:r w:rsidRPr="00C53E80">
        <w:rPr>
          <w:rFonts w:ascii="仿宋_GB2312" w:eastAsia="仿宋_GB2312" w:hAnsi="黑体" w:hint="eastAsia"/>
          <w:b/>
          <w:sz w:val="32"/>
          <w:szCs w:val="32"/>
        </w:rPr>
        <w:t>是我省文化产业布局的核心组成部分，也是儿童治理体系的重要市场力量</w:t>
      </w:r>
      <w:r w:rsidRPr="00FA732D">
        <w:rPr>
          <w:rFonts w:ascii="仿宋_GB2312" w:eastAsia="仿宋_GB2312" w:hAnsi="黑体" w:hint="eastAsia"/>
          <w:sz w:val="32"/>
          <w:szCs w:val="32"/>
        </w:rPr>
        <w:t>。据人口学统计，</w:t>
      </w:r>
      <w:r w:rsidR="0025114A">
        <w:rPr>
          <w:rFonts w:ascii="仿宋_GB2312" w:eastAsia="仿宋_GB2312" w:hAnsi="黑体" w:hint="eastAsia"/>
          <w:sz w:val="32"/>
          <w:szCs w:val="32"/>
        </w:rPr>
        <w:t>……</w:t>
      </w:r>
      <w:r w:rsidRPr="00FA732D">
        <w:rPr>
          <w:rFonts w:ascii="仿宋_GB2312" w:eastAsia="仿宋_GB2312" w:hAnsi="黑体" w:hint="eastAsia"/>
          <w:sz w:val="32"/>
          <w:szCs w:val="32"/>
        </w:rPr>
        <w:t>因此，激发万众创新，</w:t>
      </w:r>
      <w:r w:rsidRPr="00C53E80">
        <w:rPr>
          <w:rFonts w:ascii="仿宋_GB2312" w:eastAsia="仿宋_GB2312" w:hAnsi="黑体" w:hint="eastAsia"/>
          <w:b/>
          <w:sz w:val="32"/>
          <w:szCs w:val="32"/>
        </w:rPr>
        <w:t>大力推进儿童文</w:t>
      </w:r>
      <w:proofErr w:type="gramStart"/>
      <w:r w:rsidRPr="00C53E80">
        <w:rPr>
          <w:rFonts w:ascii="仿宋_GB2312" w:eastAsia="仿宋_GB2312" w:hAnsi="黑体" w:hint="eastAsia"/>
          <w:b/>
          <w:sz w:val="32"/>
          <w:szCs w:val="32"/>
        </w:rPr>
        <w:t>创产业</w:t>
      </w:r>
      <w:proofErr w:type="gramEnd"/>
      <w:r w:rsidRPr="00C53E80">
        <w:rPr>
          <w:rFonts w:ascii="仿宋_GB2312" w:eastAsia="仿宋_GB2312" w:hAnsi="黑体" w:hint="eastAsia"/>
          <w:b/>
          <w:sz w:val="32"/>
          <w:szCs w:val="32"/>
        </w:rPr>
        <w:t>对发展浙江创新经济意义重大</w:t>
      </w:r>
      <w:r w:rsidRPr="00FA732D">
        <w:rPr>
          <w:rFonts w:ascii="仿宋_GB2312" w:eastAsia="仿宋_GB2312" w:hAnsi="黑体" w:hint="eastAsia"/>
          <w:sz w:val="32"/>
          <w:szCs w:val="32"/>
        </w:rPr>
        <w:t>。</w:t>
      </w:r>
    </w:p>
    <w:p w:rsidR="00D564D0" w:rsidRPr="00FA732D" w:rsidRDefault="00D564D0" w:rsidP="00D564D0">
      <w:pPr>
        <w:ind w:firstLineChars="200" w:firstLine="643"/>
        <w:rPr>
          <w:rFonts w:ascii="仿宋_GB2312" w:eastAsia="仿宋_GB2312" w:hAnsi="黑体"/>
          <w:sz w:val="32"/>
          <w:szCs w:val="32"/>
        </w:rPr>
      </w:pPr>
      <w:r w:rsidRPr="00A874BB">
        <w:rPr>
          <w:rFonts w:ascii="仿宋_GB2312" w:eastAsia="仿宋_GB2312" w:hAnsi="黑体" w:hint="eastAsia"/>
          <w:b/>
          <w:sz w:val="32"/>
          <w:szCs w:val="32"/>
        </w:rPr>
        <w:t>1.筹建浙江省儿童文化协同创新中心。</w:t>
      </w:r>
      <w:r w:rsidR="0025114A">
        <w:rPr>
          <w:rFonts w:ascii="仿宋_GB2312" w:eastAsia="仿宋_GB2312" w:hAnsi="黑体" w:hint="eastAsia"/>
          <w:sz w:val="32"/>
          <w:szCs w:val="32"/>
        </w:rPr>
        <w:t>……</w:t>
      </w:r>
    </w:p>
    <w:p w:rsidR="00D564D0" w:rsidRPr="00A874BB" w:rsidRDefault="00D564D0" w:rsidP="00D564D0">
      <w:pPr>
        <w:ind w:firstLineChars="200" w:firstLine="643"/>
        <w:rPr>
          <w:rFonts w:ascii="仿宋_GB2312" w:eastAsia="仿宋_GB2312" w:hAnsi="黑体"/>
          <w:b/>
          <w:sz w:val="32"/>
          <w:szCs w:val="32"/>
        </w:rPr>
      </w:pPr>
      <w:r w:rsidRPr="00A874BB">
        <w:rPr>
          <w:rFonts w:ascii="仿宋_GB2312" w:eastAsia="仿宋_GB2312" w:hAnsi="黑体" w:hint="eastAsia"/>
          <w:b/>
          <w:sz w:val="32"/>
          <w:szCs w:val="32"/>
        </w:rPr>
        <w:t>2.鼓励高校等文化教育事业单位体制创新</w:t>
      </w:r>
      <w:r>
        <w:rPr>
          <w:rFonts w:ascii="仿宋_GB2312" w:eastAsia="仿宋_GB2312" w:hAnsi="黑体" w:hint="eastAsia"/>
          <w:b/>
          <w:sz w:val="32"/>
          <w:szCs w:val="32"/>
        </w:rPr>
        <w:t>，</w:t>
      </w:r>
      <w:r w:rsidRPr="00A874BB">
        <w:rPr>
          <w:rFonts w:ascii="仿宋_GB2312" w:eastAsia="仿宋_GB2312" w:hAnsi="黑体" w:hint="eastAsia"/>
          <w:b/>
          <w:sz w:val="32"/>
          <w:szCs w:val="32"/>
        </w:rPr>
        <w:t>兴办各类儿童文创企业，鼓励龙头企业引领产业发展，给予财政、土地、税收等优惠政策。</w:t>
      </w:r>
      <w:r w:rsidR="0025114A">
        <w:rPr>
          <w:rFonts w:ascii="仿宋_GB2312" w:eastAsia="仿宋_GB2312" w:hAnsi="黑体" w:hint="eastAsia"/>
          <w:b/>
          <w:sz w:val="32"/>
          <w:szCs w:val="32"/>
        </w:rPr>
        <w:t>……</w:t>
      </w:r>
    </w:p>
    <w:p w:rsidR="00D564D0" w:rsidRDefault="00D564D0" w:rsidP="00D564D0">
      <w:pPr>
        <w:ind w:firstLineChars="200" w:firstLine="643"/>
        <w:rPr>
          <w:rFonts w:ascii="仿宋_GB2312" w:eastAsia="仿宋_GB2312" w:hAnsi="楷体"/>
          <w:b/>
          <w:sz w:val="32"/>
          <w:szCs w:val="32"/>
        </w:rPr>
      </w:pPr>
      <w:r w:rsidRPr="005F1D4E">
        <w:rPr>
          <w:rFonts w:ascii="仿宋_GB2312" w:eastAsia="仿宋_GB2312" w:hAnsi="楷体" w:hint="eastAsia"/>
          <w:b/>
          <w:sz w:val="32"/>
          <w:szCs w:val="32"/>
        </w:rPr>
        <w:t>（作者</w:t>
      </w:r>
      <w:r w:rsidRPr="00763710">
        <w:rPr>
          <w:rFonts w:ascii="仿宋_GB2312" w:eastAsia="仿宋_GB2312" w:hAnsi="楷体" w:hint="eastAsia"/>
          <w:b/>
          <w:sz w:val="32"/>
          <w:szCs w:val="32"/>
        </w:rPr>
        <w:t>朱永祥</w:t>
      </w:r>
      <w:r w:rsidRPr="005F1D4E">
        <w:rPr>
          <w:rFonts w:ascii="仿宋_GB2312" w:eastAsia="仿宋_GB2312" w:hAnsi="楷体" w:hint="eastAsia"/>
          <w:b/>
          <w:sz w:val="32"/>
          <w:szCs w:val="32"/>
        </w:rPr>
        <w:t>系</w:t>
      </w:r>
      <w:r>
        <w:rPr>
          <w:rFonts w:ascii="仿宋_GB2312" w:eastAsia="仿宋_GB2312" w:hAnsi="楷体" w:hint="eastAsia"/>
          <w:b/>
          <w:sz w:val="32"/>
          <w:szCs w:val="32"/>
        </w:rPr>
        <w:t>浙江教育科学研究院院长；</w:t>
      </w:r>
      <w:r w:rsidRPr="00763710">
        <w:rPr>
          <w:rFonts w:ascii="仿宋_GB2312" w:eastAsia="仿宋_GB2312" w:hAnsi="楷体" w:hint="eastAsia"/>
          <w:b/>
          <w:sz w:val="32"/>
          <w:szCs w:val="32"/>
        </w:rPr>
        <w:t>吕苹</w:t>
      </w:r>
      <w:r>
        <w:rPr>
          <w:rFonts w:ascii="仿宋_GB2312" w:eastAsia="仿宋_GB2312" w:hAnsi="楷体" w:hint="eastAsia"/>
          <w:b/>
          <w:sz w:val="32"/>
          <w:szCs w:val="32"/>
        </w:rPr>
        <w:t>系浙江师范大学儿童研究院教授</w:t>
      </w:r>
      <w:r w:rsidRPr="005F1D4E">
        <w:rPr>
          <w:rFonts w:ascii="仿宋_GB2312" w:eastAsia="仿宋_GB2312" w:hAnsi="楷体" w:hint="eastAsia"/>
          <w:b/>
          <w:sz w:val="32"/>
          <w:szCs w:val="32"/>
        </w:rPr>
        <w:t>）</w:t>
      </w:r>
    </w:p>
    <w:p w:rsidR="00D564D0" w:rsidRPr="00D564D0" w:rsidRDefault="00D564D0" w:rsidP="00D564D0">
      <w:pPr>
        <w:ind w:firstLineChars="200" w:firstLine="640"/>
        <w:rPr>
          <w:rFonts w:ascii="仿宋_GB2312" w:eastAsia="仿宋_GB2312" w:hAnsi="楷体"/>
          <w:sz w:val="32"/>
          <w:szCs w:val="32"/>
        </w:rPr>
      </w:pPr>
    </w:p>
    <w:sectPr w:rsidR="00D564D0" w:rsidRPr="00D564D0">
      <w:headerReference w:type="default" r:id="rId7"/>
      <w:footerReference w:type="default" r:id="rId8"/>
      <w:pgSz w:w="11906" w:h="16838"/>
      <w:pgMar w:top="1440" w:right="1286" w:bottom="1246" w:left="164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E8F" w:rsidRDefault="00FA4E8F" w:rsidP="00D564D0">
      <w:r>
        <w:separator/>
      </w:r>
    </w:p>
  </w:endnote>
  <w:endnote w:type="continuationSeparator" w:id="0">
    <w:p w:rsidR="00FA4E8F" w:rsidRDefault="00FA4E8F" w:rsidP="00D5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FDB" w:rsidRDefault="002043BF">
    <w:pPr>
      <w:pStyle w:val="a4"/>
      <w:framePr w:h="0" w:wrap="around" w:vAnchor="text" w:hAnchor="margin" w:xAlign="center" w:y="1"/>
      <w:rPr>
        <w:rStyle w:val="a5"/>
      </w:rPr>
    </w:pPr>
    <w:r>
      <w:fldChar w:fldCharType="begin"/>
    </w:r>
    <w:r>
      <w:rPr>
        <w:rStyle w:val="a5"/>
      </w:rPr>
      <w:instrText xml:space="preserve">PAGE  </w:instrText>
    </w:r>
    <w:r>
      <w:fldChar w:fldCharType="separate"/>
    </w:r>
    <w:r w:rsidR="00C15435">
      <w:rPr>
        <w:rStyle w:val="a5"/>
        <w:noProof/>
      </w:rPr>
      <w:t>2</w:t>
    </w:r>
    <w:r>
      <w:fldChar w:fldCharType="end"/>
    </w:r>
  </w:p>
  <w:p w:rsidR="00CC0FDB" w:rsidRDefault="00FA4E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E8F" w:rsidRDefault="00FA4E8F" w:rsidP="00D564D0">
      <w:r>
        <w:separator/>
      </w:r>
    </w:p>
  </w:footnote>
  <w:footnote w:type="continuationSeparator" w:id="0">
    <w:p w:rsidR="00FA4E8F" w:rsidRDefault="00FA4E8F" w:rsidP="00D56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FDB" w:rsidRDefault="00FA4E8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47"/>
    <w:rsid w:val="00112147"/>
    <w:rsid w:val="002043BF"/>
    <w:rsid w:val="0025114A"/>
    <w:rsid w:val="00C15435"/>
    <w:rsid w:val="00C646BF"/>
    <w:rsid w:val="00D564D0"/>
    <w:rsid w:val="00FA4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564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564D0"/>
    <w:rPr>
      <w:sz w:val="18"/>
      <w:szCs w:val="18"/>
    </w:rPr>
  </w:style>
  <w:style w:type="paragraph" w:styleId="a4">
    <w:name w:val="footer"/>
    <w:basedOn w:val="a"/>
    <w:link w:val="Char0"/>
    <w:unhideWhenUsed/>
    <w:rsid w:val="00D564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4D0"/>
    <w:rPr>
      <w:sz w:val="18"/>
      <w:szCs w:val="18"/>
    </w:rPr>
  </w:style>
  <w:style w:type="character" w:styleId="a5">
    <w:name w:val="page number"/>
    <w:basedOn w:val="a0"/>
    <w:rsid w:val="00D56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564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D564D0"/>
    <w:rPr>
      <w:sz w:val="18"/>
      <w:szCs w:val="18"/>
    </w:rPr>
  </w:style>
  <w:style w:type="paragraph" w:styleId="a4">
    <w:name w:val="footer"/>
    <w:basedOn w:val="a"/>
    <w:link w:val="Char0"/>
    <w:unhideWhenUsed/>
    <w:rsid w:val="00D564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4D0"/>
    <w:rPr>
      <w:sz w:val="18"/>
      <w:szCs w:val="18"/>
    </w:rPr>
  </w:style>
  <w:style w:type="character" w:styleId="a5">
    <w:name w:val="page number"/>
    <w:basedOn w:val="a0"/>
    <w:rsid w:val="00D5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393</Words>
  <Characters>2243</Characters>
  <Application>Microsoft Office Word</Application>
  <DocSecurity>0</DocSecurity>
  <Lines>18</Lines>
  <Paragraphs>5</Paragraphs>
  <ScaleCrop>false</ScaleCrop>
  <Company>Zhejiang University</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SPA-OA User</dc:creator>
  <cp:keywords/>
  <dc:description/>
  <cp:lastModifiedBy>SPA-OA User</cp:lastModifiedBy>
  <cp:revision>3</cp:revision>
  <dcterms:created xsi:type="dcterms:W3CDTF">2016-06-27T02:33:00Z</dcterms:created>
  <dcterms:modified xsi:type="dcterms:W3CDTF">2016-06-27T08:15:00Z</dcterms:modified>
</cp:coreProperties>
</file>